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600" w:lineRule="exact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附件3</w:t>
      </w:r>
    </w:p>
    <w:p>
      <w:pPr>
        <w:pStyle w:val="2"/>
        <w:spacing w:before="0" w:line="600" w:lineRule="exact"/>
        <w:jc w:val="center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苏州科技大学天平学院第</w:t>
      </w:r>
      <w:r>
        <w:rPr>
          <w:rFonts w:hint="eastAsia" w:ascii="仿宋" w:hAnsi="仿宋" w:eastAsia="仿宋" w:cs="宋体"/>
          <w:lang w:val="en-US" w:eastAsia="zh-CN"/>
        </w:rPr>
        <w:t>十</w:t>
      </w:r>
      <w:r>
        <w:rPr>
          <w:rFonts w:hint="eastAsia" w:ascii="仿宋" w:hAnsi="仿宋" w:eastAsia="仿宋" w:cs="宋体"/>
        </w:rPr>
        <w:t>次学生代表大会 学生委员会委员候选人产生办法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根据《苏州科技大学天平学院学生会章程》以及苏州科技大学天平学院第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spacing w:val="11"/>
          <w:sz w:val="32"/>
          <w:szCs w:val="32"/>
        </w:rPr>
        <w:t>次学生代表大会的组织原则，经苏州科技大学天平学院第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spacing w:val="11"/>
          <w:sz w:val="32"/>
          <w:szCs w:val="32"/>
        </w:rPr>
        <w:t>次学生代表大会筹备委员会（以下简称筹委会）讨论通过，特制定《苏州科技大学天平学院第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spacing w:val="11"/>
          <w:sz w:val="32"/>
          <w:szCs w:val="32"/>
        </w:rPr>
        <w:t>次学生代表大会学生委员会委员候选人产生办法》，具体内容如下：</w:t>
      </w:r>
    </w:p>
    <w:p>
      <w:pPr>
        <w:spacing w:line="360" w:lineRule="auto"/>
        <w:ind w:firstLine="687" w:firstLineChars="200"/>
        <w:jc w:val="left"/>
        <w:rPr>
          <w:rFonts w:ascii="仿宋" w:hAnsi="仿宋" w:eastAsia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一、报名参选委员候选人条件</w:t>
      </w:r>
    </w:p>
    <w:p>
      <w:pPr>
        <w:numPr>
          <w:ilvl w:val="0"/>
          <w:numId w:val="1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具有我院正式学籍全日制在校本科生，原则上应具有大会正式代表资格；</w:t>
      </w:r>
    </w:p>
    <w:p>
      <w:pPr>
        <w:numPr>
          <w:ilvl w:val="0"/>
          <w:numId w:val="1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坚持中国共产党的领导，拥护党的路线、方针、政策，关心和支持有中国特色社会主义现代化建设；</w:t>
      </w:r>
    </w:p>
    <w:p>
      <w:pPr>
        <w:numPr>
          <w:ilvl w:val="0"/>
          <w:numId w:val="1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工作学习成绩突出，积极参加学生工作，乐于为学生服务，未受过纪律处分；</w:t>
      </w:r>
    </w:p>
    <w:p>
      <w:pPr>
        <w:numPr>
          <w:ilvl w:val="0"/>
          <w:numId w:val="1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有较强的纪律观念，服从组织安排，为人诚实，作风正派；</w:t>
      </w:r>
    </w:p>
    <w:p>
      <w:pPr>
        <w:numPr>
          <w:ilvl w:val="0"/>
          <w:numId w:val="1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具有良好的思想作风和道德品质，以身作则，代表和维护学生的利益，收到广大同学的信任和拥护，具有先进性和广泛性，热爱学生工作。</w:t>
      </w:r>
    </w:p>
    <w:p>
      <w:pPr>
        <w:spacing w:line="360" w:lineRule="auto"/>
        <w:ind w:firstLine="687" w:firstLineChars="200"/>
        <w:jc w:val="left"/>
        <w:rPr>
          <w:rFonts w:ascii="仿宋" w:hAnsi="仿宋" w:eastAsia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87" w:firstLineChars="200"/>
        <w:jc w:val="left"/>
        <w:rPr>
          <w:rFonts w:ascii="仿宋" w:hAnsi="仿宋" w:eastAsia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87" w:firstLineChars="200"/>
        <w:jc w:val="left"/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二、委员候选人的产生流程</w:t>
      </w:r>
    </w:p>
    <w:p>
      <w:pPr>
        <w:numPr>
          <w:ilvl w:val="0"/>
          <w:numId w:val="2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“一下一上”产生委员候选人提名名单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院学生会下发《关于召开苏州科技大学天平学院第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spacing w:val="11"/>
          <w:sz w:val="32"/>
          <w:szCs w:val="32"/>
        </w:rPr>
        <w:t>次学生代表大会的通知》，召集各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学生分会召开工作会议，布置学生委员会委员候选人提名工作（“一下”，</w:t>
      </w:r>
      <w:r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spacing w:val="11"/>
          <w:sz w:val="32"/>
          <w:szCs w:val="32"/>
        </w:rPr>
        <w:t>）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学生分会召开第一次学生代表会议，酝酿讨论产生学生委员会委员候选人预备人选初步提名名单（</w:t>
      </w:r>
      <w:r>
        <w:rPr>
          <w:rFonts w:ascii="仿宋" w:hAnsi="仿宋" w:eastAsia="仿宋"/>
          <w:spacing w:val="11"/>
          <w:sz w:val="32"/>
          <w:szCs w:val="32"/>
        </w:rPr>
        <w:t>1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pacing w:val="11"/>
          <w:sz w:val="32"/>
          <w:szCs w:val="32"/>
        </w:rPr>
        <w:t>人），并填写《委员候选人预备人选初步提名名单表》（附件1），经本单位团组织审批盖章后，报院学生会。（“一上”，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numPr>
          <w:ilvl w:val="0"/>
          <w:numId w:val="2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“二下二上”差额产生委员候选人初步人选名单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院学生会汇总各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的委员候选人预备人选初步提名名单，根据各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学生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pacing w:val="11"/>
          <w:sz w:val="32"/>
          <w:szCs w:val="32"/>
        </w:rPr>
        <w:t>会提名情况，将被提名的委员候选人初步人选名单分发至各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学生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pacing w:val="11"/>
          <w:sz w:val="32"/>
          <w:szCs w:val="32"/>
        </w:rPr>
        <w:t>会酝酿讨论（“二下”，</w:t>
      </w:r>
      <w:r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各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pacing w:val="11"/>
          <w:sz w:val="32"/>
          <w:szCs w:val="32"/>
        </w:rPr>
        <w:t>学生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pacing w:val="11"/>
          <w:sz w:val="32"/>
          <w:szCs w:val="32"/>
        </w:rPr>
        <w:t>会召开第二次学生代表会议，对候选人初步人选名单进行投票，产生再次提名名单（</w:t>
      </w:r>
      <w:r>
        <w:rPr>
          <w:rFonts w:ascii="仿宋" w:hAnsi="仿宋" w:eastAsia="仿宋"/>
          <w:spacing w:val="11"/>
          <w:sz w:val="32"/>
          <w:szCs w:val="32"/>
        </w:rPr>
        <w:t>1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pacing w:val="11"/>
          <w:sz w:val="32"/>
          <w:szCs w:val="32"/>
        </w:rPr>
        <w:t>人），填写《委员候选人预备人选再次提名名单表》（附件2），经本单位团组织审批盖章后，报院学生会。（“二上”，</w:t>
      </w:r>
      <w:r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产生委员候选人预备人选建议名单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院学生会就各选举单位投票情况进行汇总，由院学生代表会议研究，拟定学生委员会委员候选人预备人选建议名单（</w:t>
      </w:r>
      <w:r>
        <w:rPr>
          <w:rFonts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spacing w:val="11"/>
          <w:sz w:val="32"/>
          <w:szCs w:val="32"/>
        </w:rPr>
        <w:t>）。</w:t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（四）产生委员候选人名单</w:t>
      </w:r>
      <w:bookmarkStart w:id="0" w:name="_GoBack"/>
      <w:bookmarkEnd w:id="0"/>
    </w:p>
    <w:p>
      <w:pPr>
        <w:spacing w:line="360" w:lineRule="auto"/>
        <w:jc w:val="lef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 xml:space="preserve">    院学生会将委员候选人预备人选建议名单报送</w:t>
      </w:r>
      <w:r>
        <w:rPr>
          <w:rFonts w:hint="eastAsia" w:ascii="仿宋" w:hAnsi="仿宋" w:eastAsia="仿宋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院党委和省学联审批</w:t>
      </w:r>
      <w:r>
        <w:rPr>
          <w:rFonts w:hint="eastAsia" w:ascii="仿宋" w:hAnsi="仿宋" w:eastAsia="仿宋"/>
          <w:spacing w:val="11"/>
          <w:sz w:val="32"/>
          <w:szCs w:val="32"/>
        </w:rPr>
        <w:t>，产生学生委员会委员候选人名单。（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pacing w:val="11"/>
          <w:sz w:val="32"/>
          <w:szCs w:val="32"/>
        </w:rPr>
        <w:t>人）</w:t>
      </w:r>
    </w:p>
    <w:p>
      <w:pPr>
        <w:widowControl/>
        <w:spacing w:line="360" w:lineRule="auto"/>
        <w:ind w:right="1304"/>
        <w:rPr>
          <w:rFonts w:ascii="仿宋" w:hAnsi="仿宋" w:eastAsia="仿宋"/>
          <w:spacing w:val="23"/>
          <w:sz w:val="32"/>
          <w:szCs w:val="32"/>
        </w:rPr>
      </w:pPr>
    </w:p>
    <w:p>
      <w:pPr>
        <w:widowControl/>
        <w:spacing w:line="360" w:lineRule="auto"/>
        <w:ind w:right="1304" w:firstLine="732" w:firstLineChars="200"/>
        <w:rPr>
          <w:rFonts w:ascii="仿宋" w:hAnsi="仿宋" w:eastAsia="仿宋"/>
          <w:color w:val="FF0000"/>
          <w:spacing w:val="23"/>
          <w:sz w:val="32"/>
          <w:szCs w:val="32"/>
        </w:rPr>
      </w:pPr>
      <w:r>
        <w:rPr>
          <w:rFonts w:hint="eastAsia" w:ascii="仿宋" w:hAnsi="仿宋" w:eastAsia="仿宋"/>
          <w:spacing w:val="23"/>
          <w:sz w:val="32"/>
          <w:szCs w:val="32"/>
        </w:rPr>
        <w:t>联系人：</w:t>
      </w:r>
      <w:r>
        <w:rPr>
          <w:rFonts w:hint="eastAsia" w:ascii="仿宋" w:hAnsi="仿宋" w:eastAsia="仿宋"/>
          <w:spacing w:val="23"/>
          <w:sz w:val="32"/>
          <w:szCs w:val="32"/>
          <w:lang w:val="en-US" w:eastAsia="zh-CN"/>
        </w:rPr>
        <w:t>谢 硕</w:t>
      </w:r>
      <w:r>
        <w:rPr>
          <w:rFonts w:hint="eastAsia" w:ascii="仿宋" w:hAnsi="仿宋" w:eastAsia="仿宋"/>
          <w:color w:val="FF0000"/>
          <w:spacing w:val="23"/>
          <w:sz w:val="32"/>
          <w:szCs w:val="32"/>
        </w:rPr>
        <w:t xml:space="preserve"> </w:t>
      </w:r>
    </w:p>
    <w:p>
      <w:pPr>
        <w:widowControl/>
        <w:spacing w:line="360" w:lineRule="auto"/>
        <w:ind w:right="1304" w:firstLine="732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  <w:t xml:space="preserve">电 </w:t>
      </w:r>
      <w:r>
        <w:rPr>
          <w:rFonts w:ascii="仿宋" w:hAnsi="仿宋" w:eastAsia="仿宋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18550726629</w:t>
      </w:r>
    </w:p>
    <w:p>
      <w:pPr>
        <w:widowControl/>
        <w:spacing w:line="360" w:lineRule="auto"/>
        <w:ind w:firstLine="732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pacing w:val="23"/>
          <w:sz w:val="32"/>
          <w:szCs w:val="32"/>
        </w:rPr>
        <w:t xml:space="preserve">邮 </w:t>
      </w:r>
      <w:r>
        <w:rPr>
          <w:rFonts w:ascii="仿宋" w:hAnsi="仿宋" w:eastAsia="仿宋"/>
          <w:spacing w:val="23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23"/>
          <w:sz w:val="32"/>
          <w:szCs w:val="32"/>
        </w:rPr>
        <w:t>箱：</w:t>
      </w:r>
      <w:r>
        <w:fldChar w:fldCharType="begin"/>
      </w:r>
      <w:r>
        <w:instrText xml:space="preserve"> HYPERLINK "mailto:3370118437@qq.com" </w:instrText>
      </w:r>
      <w:r>
        <w:fldChar w:fldCharType="separate"/>
      </w:r>
      <w:r>
        <w:rPr>
          <w:rStyle w:val="7"/>
          <w:rFonts w:ascii="仿宋" w:hAnsi="仿宋" w:eastAsia="仿宋" w:cs="Times New Roman"/>
          <w:color w:val="auto"/>
          <w:spacing w:val="23"/>
          <w:sz w:val="32"/>
          <w:szCs w:val="32"/>
          <w:u w:val="none"/>
        </w:rPr>
        <w:t>3370118437</w:t>
      </w:r>
      <w:r>
        <w:rPr>
          <w:rStyle w:val="7"/>
          <w:rFonts w:hint="eastAsia" w:ascii="仿宋" w:hAnsi="仿宋" w:eastAsia="仿宋" w:cs="Times New Roman"/>
          <w:color w:val="auto"/>
          <w:spacing w:val="23"/>
          <w:sz w:val="32"/>
          <w:szCs w:val="32"/>
          <w:u w:val="none"/>
        </w:rPr>
        <w:t>@qq.com</w:t>
      </w:r>
      <w:r>
        <w:rPr>
          <w:rStyle w:val="7"/>
          <w:rFonts w:hint="eastAsia" w:ascii="仿宋" w:hAnsi="仿宋" w:eastAsia="仿宋" w:cs="Times New Roman"/>
          <w:color w:val="auto"/>
          <w:spacing w:val="23"/>
          <w:sz w:val="32"/>
          <w:szCs w:val="32"/>
          <w:u w:val="none"/>
        </w:rPr>
        <w:fldChar w:fldCharType="end"/>
      </w:r>
    </w:p>
    <w:p>
      <w:pPr>
        <w:spacing w:line="360" w:lineRule="auto"/>
        <w:ind w:firstLine="684" w:firstLineChars="200"/>
        <w:jc w:val="left"/>
        <w:rPr>
          <w:rFonts w:ascii="仿宋" w:hAnsi="仿宋" w:eastAsia="仿宋"/>
          <w:spacing w:val="11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pacing w:val="11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pacing w:val="11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苏州科技大学天平学院学生会</w:t>
      </w:r>
    </w:p>
    <w:p>
      <w:pPr>
        <w:spacing w:line="360" w:lineRule="auto"/>
        <w:jc w:val="right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</w:rPr>
        <w:t>20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pacing w:val="11"/>
          <w:sz w:val="32"/>
          <w:szCs w:val="32"/>
        </w:rPr>
        <w:t>年</w:t>
      </w:r>
      <w:r>
        <w:rPr>
          <w:rFonts w:ascii="仿宋" w:hAnsi="仿宋" w:eastAsia="仿宋"/>
          <w:spacing w:val="11"/>
          <w:sz w:val="32"/>
          <w:szCs w:val="32"/>
        </w:rPr>
        <w:t>11</w:t>
      </w:r>
      <w:r>
        <w:rPr>
          <w:rFonts w:hint="eastAsia" w:ascii="仿宋" w:hAnsi="仿宋" w:eastAsia="仿宋"/>
          <w:spacing w:val="11"/>
          <w:sz w:val="32"/>
          <w:szCs w:val="32"/>
        </w:rPr>
        <w:t>月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pacing w:val="11"/>
          <w:sz w:val="32"/>
          <w:szCs w:val="32"/>
        </w:rPr>
        <w:t>日</w:t>
      </w:r>
    </w:p>
    <w:p>
      <w:pPr>
        <w:spacing w:before="312" w:beforeLines="100" w:line="500" w:lineRule="exact"/>
        <w:rPr>
          <w:b/>
          <w:bCs/>
          <w:spacing w:val="11"/>
          <w:sz w:val="36"/>
          <w:szCs w:val="36"/>
        </w:rPr>
      </w:pPr>
    </w:p>
    <w:p/>
    <w:p/>
    <w:p>
      <w:pPr>
        <w:spacing w:before="312" w:beforeLines="100" w:line="500" w:lineRule="exact"/>
        <w:rPr>
          <w:rFonts w:hint="eastAsia" w:ascii="仿宋" w:hAnsi="仿宋" w:eastAsia="仿宋" w:cstheme="minorEastAsia"/>
          <w:spacing w:val="11"/>
          <w:sz w:val="30"/>
          <w:szCs w:val="30"/>
        </w:rPr>
      </w:pPr>
    </w:p>
    <w:p>
      <w:pPr>
        <w:spacing w:before="312" w:beforeLines="100" w:line="500" w:lineRule="exact"/>
        <w:rPr>
          <w:rFonts w:hint="eastAsia" w:ascii="仿宋" w:hAnsi="仿宋" w:eastAsia="仿宋" w:cstheme="majorEastAsia"/>
          <w:spacing w:val="11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EastAsia"/>
          <w:spacing w:val="11"/>
          <w:sz w:val="30"/>
          <w:szCs w:val="30"/>
        </w:rPr>
        <w:t>附件</w:t>
      </w:r>
      <w:r>
        <w:rPr>
          <w:rFonts w:hint="eastAsia" w:ascii="仿宋" w:hAnsi="仿宋" w:eastAsia="仿宋" w:cstheme="minorEastAsia"/>
          <w:spacing w:val="11"/>
          <w:sz w:val="30"/>
          <w:szCs w:val="30"/>
          <w:lang w:val="en-US" w:eastAsia="zh-CN"/>
        </w:rPr>
        <w:t>1</w:t>
      </w:r>
    </w:p>
    <w:p>
      <w:pPr>
        <w:spacing w:before="312" w:beforeLines="100" w:line="500" w:lineRule="exact"/>
        <w:jc w:val="center"/>
        <w:rPr>
          <w:rFonts w:ascii="仿宋" w:hAnsi="仿宋" w:eastAsia="仿宋"/>
          <w:b/>
          <w:bCs/>
          <w:spacing w:val="11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11"/>
          <w:sz w:val="36"/>
          <w:szCs w:val="36"/>
        </w:rPr>
        <w:t>委员候选人预备人选初步提名名单表</w:t>
      </w:r>
    </w:p>
    <w:p>
      <w:pPr>
        <w:spacing w:before="312" w:beforeLines="100" w:line="500" w:lineRule="exact"/>
        <w:rPr>
          <w:rFonts w:ascii="仿宋" w:hAnsi="仿宋" w:eastAsia="仿宋"/>
          <w:spacing w:val="11"/>
          <w:sz w:val="30"/>
          <w:szCs w:val="30"/>
        </w:rPr>
      </w:pPr>
      <w:r>
        <w:rPr>
          <w:rFonts w:hint="eastAsia" w:ascii="仿宋" w:hAnsi="仿宋" w:eastAsia="仿宋"/>
          <w:spacing w:val="11"/>
          <w:sz w:val="30"/>
          <w:szCs w:val="30"/>
        </w:rPr>
        <w:t>单位名称: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296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10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11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12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13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14</w:t>
            </w:r>
          </w:p>
        </w:tc>
        <w:tc>
          <w:tcPr>
            <w:tcW w:w="296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</w:tbl>
    <w:p>
      <w:pPr>
        <w:spacing w:before="312" w:beforeLines="100" w:line="500" w:lineRule="exact"/>
        <w:rPr>
          <w:rFonts w:ascii="仿宋" w:hAnsi="仿宋" w:eastAsia="仿宋"/>
          <w:spacing w:val="11"/>
          <w:sz w:val="28"/>
          <w:szCs w:val="28"/>
        </w:rPr>
        <w:sectPr>
          <w:pgSz w:w="11906" w:h="16838"/>
          <w:pgMar w:top="1440" w:right="1800" w:bottom="1440" w:left="1417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仿宋" w:hAnsi="仿宋" w:eastAsia="仿宋"/>
          <w:spacing w:val="11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11"/>
          <w:sz w:val="30"/>
          <w:szCs w:val="30"/>
        </w:rPr>
        <w:t>附件</w:t>
      </w:r>
      <w:r>
        <w:rPr>
          <w:rFonts w:hint="eastAsia" w:ascii="仿宋" w:hAnsi="仿宋" w:eastAsia="仿宋"/>
          <w:spacing w:val="11"/>
          <w:sz w:val="30"/>
          <w:szCs w:val="30"/>
          <w:lang w:val="en-US" w:eastAsia="zh-CN"/>
        </w:rPr>
        <w:t>2</w:t>
      </w:r>
    </w:p>
    <w:p>
      <w:pPr>
        <w:spacing w:before="312" w:beforeLines="100" w:line="500" w:lineRule="exact"/>
        <w:jc w:val="center"/>
        <w:rPr>
          <w:rFonts w:ascii="仿宋" w:hAnsi="仿宋" w:eastAsia="仿宋"/>
          <w:b/>
          <w:bCs/>
          <w:spacing w:val="11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11"/>
          <w:sz w:val="36"/>
          <w:szCs w:val="36"/>
        </w:rPr>
        <w:t>委员候选人预备人选再次提名名单表</w:t>
      </w:r>
    </w:p>
    <w:p>
      <w:pPr>
        <w:spacing w:before="312" w:beforeLines="100" w:line="500" w:lineRule="exact"/>
        <w:rPr>
          <w:rFonts w:ascii="仿宋" w:hAnsi="仿宋" w:eastAsia="仿宋"/>
          <w:spacing w:val="11"/>
          <w:sz w:val="30"/>
          <w:szCs w:val="30"/>
        </w:rPr>
      </w:pPr>
      <w:r>
        <w:rPr>
          <w:rFonts w:hint="eastAsia" w:ascii="仿宋" w:hAnsi="仿宋" w:eastAsia="仿宋"/>
          <w:spacing w:val="11"/>
          <w:sz w:val="30"/>
          <w:szCs w:val="30"/>
        </w:rPr>
        <w:t>单位名称: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8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11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11"/>
                <w:sz w:val="28"/>
                <w:szCs w:val="28"/>
              </w:rPr>
            </w:pPr>
          </w:p>
        </w:tc>
      </w:tr>
    </w:tbl>
    <w:p>
      <w:pPr>
        <w:spacing w:before="312" w:beforeLines="100" w:line="500" w:lineRule="exact"/>
        <w:rPr>
          <w:rFonts w:ascii="仿宋" w:hAnsi="仿宋" w:eastAsia="仿宋"/>
          <w:spacing w:val="11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4B19F"/>
    <w:multiLevelType w:val="singleLevel"/>
    <w:tmpl w:val="5564B1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DCBA78"/>
    <w:multiLevelType w:val="singleLevel"/>
    <w:tmpl w:val="70DCBA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2759"/>
    <w:rsid w:val="068875CB"/>
    <w:rsid w:val="34F55E75"/>
    <w:rsid w:val="37632870"/>
    <w:rsid w:val="3DBD2759"/>
    <w:rsid w:val="620771D5"/>
    <w:rsid w:val="6BC8789F"/>
    <w:rsid w:val="72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2021-11-16T06:32:00Z</dcterms:created>
  <dc:creator>是GD的崽吖</dc:creator>
  <cp:lastModifiedBy>风雪</cp:lastModifiedBy>
  <dcterms:modified xsi:type="dcterms:W3CDTF">2021-11-20T07:18:17Z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38324EE64B2E421B8FF450C05B746C20</vt:lpwstr>
  </property>
</Properties>
</file>