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11" w:rsidRPr="00463022" w:rsidRDefault="00935A11" w:rsidP="0001718B">
      <w:pPr>
        <w:jc w:val="left"/>
        <w:rPr>
          <w:rFonts w:ascii="宋体" w:eastAsia="宋体" w:hAnsi="宋体"/>
          <w:b/>
          <w:color w:val="000000" w:themeColor="text1"/>
          <w:sz w:val="24"/>
          <w:szCs w:val="24"/>
        </w:rPr>
      </w:pPr>
      <w:r w:rsidRPr="00463022">
        <w:rPr>
          <w:rFonts w:ascii="宋体" w:eastAsia="宋体" w:hAnsi="宋体" w:hint="eastAsia"/>
          <w:b/>
          <w:color w:val="000000" w:themeColor="text1"/>
          <w:sz w:val="24"/>
          <w:szCs w:val="24"/>
        </w:rPr>
        <w:t>《习近平在中央政治局常委会会议研究应对新型冠状病毒肺炎疫情工作时的讲话》</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2020年2月10日，中共中央总书记、国家主席、中央军委主席习近平在北京调研指导新冠肺炎疫情防控工作。这是习近平在朝阳区疾病预防控制中心调研。 新华社记者 刘彬/摄</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总的看，党中央对疫情形势的判断是准确的，各项工作部署是及时的，采取的举措也是有效的。现在，最关键的问题就是把工作抓实、抓细、抓落地。下面，我强调几点。</w:t>
      </w:r>
    </w:p>
    <w:p w:rsidR="0078657B" w:rsidRPr="0078657B" w:rsidRDefault="0078657B" w:rsidP="00463022">
      <w:pPr>
        <w:widowControl/>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b/>
          <w:bCs/>
          <w:color w:val="000000" w:themeColor="text1"/>
          <w:kern w:val="0"/>
          <w:sz w:val="24"/>
          <w:szCs w:val="24"/>
        </w:rPr>
        <w:t>一、关于疫情防控形势和做好疫情防控重点工作</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2020年2月10日，中共中央总书记、国家主席、中央军委主席习近平在北京调研指导新冠肺炎疫情防控工作。这是习近平在首都医科大学附属北京地坛医院远程诊疗中心，通过视频连线武汉市收治新冠肺炎患者的金银潭医院、协和医院、火神山医院，了解情况、听取意见和建议，慰问一线医务工作者。 新华社记者 谢环驰/摄</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一，加强对疫情防控工作的统一领导。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w:t>
      </w:r>
      <w:r w:rsidRPr="0078657B">
        <w:rPr>
          <w:rFonts w:ascii="宋体" w:eastAsia="宋体" w:hAnsi="宋体" w:cs="宋体"/>
          <w:color w:val="000000" w:themeColor="text1"/>
          <w:kern w:val="0"/>
          <w:sz w:val="24"/>
          <w:szCs w:val="24"/>
        </w:rPr>
        <w:lastRenderedPageBreak/>
        <w:t>生问题，而是全方位的工作，是总体战，各项工作都要为打赢疫情防控阻击战提供支持。疫情防控形势不断变化，各项工作也不断面临新情况新问题，要密切跟踪、及时分析、迅速行动，坚定有力、毫不懈怠做好各项工作。</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二，加强重点地区疫情防控。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三，提高收治率和治愈率，降低感染率和病死率。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四，加大科研攻关力度。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rsidR="0078657B" w:rsidRPr="0078657B" w:rsidRDefault="0078657B" w:rsidP="00463022">
      <w:pPr>
        <w:widowControl/>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b/>
          <w:bCs/>
          <w:color w:val="000000" w:themeColor="text1"/>
          <w:kern w:val="0"/>
          <w:sz w:val="24"/>
          <w:szCs w:val="24"/>
        </w:rPr>
        <w:t>二、关于做好维护社会稳定工作</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做好维护社会稳定工作，是有效应对重大疫情的重要保障。当前，尤其要做好以下工作。</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lastRenderedPageBreak/>
        <w:t>第一，全力维护正常经济社会秩序。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二，维护医疗救治秩序。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三，扎实做好社会面安全稳定工作。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2020年2月10日，中共中央总书记、国家主席、中央军委主席习近平在北京调研指导新冠肺炎疫情防控工作。这是习近平来到朝阳区安贞街道安华里社区，了解基层一线疫情联防联控情况。 新华社记者 鞠鹏/摄</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四，切实维护正常交通秩序。要加强道路交通管控，积极协助做好出入管控地区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rsidR="0078657B" w:rsidRPr="0078657B" w:rsidRDefault="0078657B" w:rsidP="00463022">
      <w:pPr>
        <w:widowControl/>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b/>
          <w:bCs/>
          <w:color w:val="000000" w:themeColor="text1"/>
          <w:kern w:val="0"/>
          <w:sz w:val="24"/>
          <w:szCs w:val="24"/>
        </w:rPr>
        <w:t>三、关于做好宣传教育和舆论引导</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当前疫情防控形势严峻复杂，一些群众存在焦虑、恐惧心理，宣传舆论工作要加大力度，统筹网上网下、国内国际、大事小事，更好强信心、暖人心、聚民心，更好维护社会大局稳定。</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一，强化显政，坚定战胜疫情信心。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2020年2月10日，中共中央总书记、国家主席、中央军委主席习近平在北京调研指导新冠肺炎疫情防控工作。这是习近平在朝阳区安贞街道安华里社区，了解基层一线疫情联防联控情况。 新华社记者 庞兴雷/摄</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lastRenderedPageBreak/>
        <w:t>第二，把握主导，壮大网上正能量。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要加强网络媒体管控，推动落实主体责任、主管责任、监管责任，对借机造谣滋事的，要依法打击处理。</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三，占据主动，有效影响国际舆论。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rsidR="0078657B" w:rsidRPr="0078657B" w:rsidRDefault="0078657B" w:rsidP="00463022">
      <w:pPr>
        <w:widowControl/>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b/>
          <w:bCs/>
          <w:color w:val="000000" w:themeColor="text1"/>
          <w:kern w:val="0"/>
          <w:sz w:val="24"/>
          <w:szCs w:val="24"/>
        </w:rPr>
        <w:t>四、关于保持经济平稳运行</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一，积极推动企业复工复产。要在做好防控工作的前提下，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二，推动重大项目开工建设。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第三，着力稳定居民消费。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lastRenderedPageBreak/>
        <w:t>第四，提高国家治理能力和水平。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rsidR="0078657B" w:rsidRPr="00463022"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rsidR="00463022" w:rsidRPr="00463022" w:rsidRDefault="00463022" w:rsidP="00463022">
      <w:pPr>
        <w:widowControl/>
        <w:ind w:firstLineChars="200" w:firstLine="480"/>
        <w:jc w:val="left"/>
        <w:rPr>
          <w:rFonts w:ascii="宋体" w:eastAsia="宋体" w:hAnsi="宋体" w:cs="宋体"/>
          <w:color w:val="000000" w:themeColor="text1"/>
          <w:kern w:val="0"/>
          <w:sz w:val="24"/>
          <w:szCs w:val="24"/>
        </w:rPr>
      </w:pPr>
    </w:p>
    <w:p w:rsidR="0078657B" w:rsidRPr="00463022" w:rsidRDefault="0078657B" w:rsidP="00463022">
      <w:pPr>
        <w:ind w:firstLineChars="200" w:firstLine="482"/>
        <w:jc w:val="left"/>
        <w:rPr>
          <w:rFonts w:ascii="宋体" w:eastAsia="宋体" w:hAnsi="宋体"/>
          <w:b/>
          <w:color w:val="000000" w:themeColor="text1"/>
          <w:sz w:val="24"/>
          <w:szCs w:val="24"/>
        </w:rPr>
      </w:pPr>
    </w:p>
    <w:sectPr w:rsidR="0078657B" w:rsidRPr="00463022" w:rsidSect="008770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AC" w:rsidRDefault="009046AC" w:rsidP="00723755">
      <w:r>
        <w:separator/>
      </w:r>
    </w:p>
  </w:endnote>
  <w:endnote w:type="continuationSeparator" w:id="0">
    <w:p w:rsidR="009046AC" w:rsidRDefault="009046AC" w:rsidP="0072375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AC" w:rsidRDefault="009046AC" w:rsidP="00723755">
      <w:r>
        <w:separator/>
      </w:r>
    </w:p>
  </w:footnote>
  <w:footnote w:type="continuationSeparator" w:id="0">
    <w:p w:rsidR="009046AC" w:rsidRDefault="009046AC" w:rsidP="00723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B0F"/>
    <w:rsid w:val="0001718B"/>
    <w:rsid w:val="000E5A91"/>
    <w:rsid w:val="001F3C58"/>
    <w:rsid w:val="003D12EF"/>
    <w:rsid w:val="004500DA"/>
    <w:rsid w:val="00463022"/>
    <w:rsid w:val="005C0876"/>
    <w:rsid w:val="005F14D6"/>
    <w:rsid w:val="00716B0F"/>
    <w:rsid w:val="00723755"/>
    <w:rsid w:val="007459C8"/>
    <w:rsid w:val="0078657B"/>
    <w:rsid w:val="007F7B84"/>
    <w:rsid w:val="008145AF"/>
    <w:rsid w:val="0087709F"/>
    <w:rsid w:val="009046AC"/>
    <w:rsid w:val="00935A11"/>
    <w:rsid w:val="00990744"/>
    <w:rsid w:val="00A82A69"/>
    <w:rsid w:val="00AF16EE"/>
    <w:rsid w:val="00C46F10"/>
    <w:rsid w:val="00CA28A0"/>
    <w:rsid w:val="00CB5F8B"/>
    <w:rsid w:val="00E00CAB"/>
    <w:rsid w:val="00EA2C92"/>
    <w:rsid w:val="00F3618D"/>
    <w:rsid w:val="00F832F0"/>
    <w:rsid w:val="00FB6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9F"/>
    <w:pPr>
      <w:widowControl w:val="0"/>
      <w:jc w:val="both"/>
    </w:pPr>
  </w:style>
  <w:style w:type="paragraph" w:styleId="2">
    <w:name w:val="heading 2"/>
    <w:basedOn w:val="a"/>
    <w:link w:val="2Char"/>
    <w:uiPriority w:val="9"/>
    <w:qFormat/>
    <w:rsid w:val="007865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F16EE"/>
    <w:pPr>
      <w:ind w:leftChars="2500" w:left="100"/>
    </w:pPr>
  </w:style>
  <w:style w:type="character" w:customStyle="1" w:styleId="Char">
    <w:name w:val="日期 Char"/>
    <w:basedOn w:val="a0"/>
    <w:link w:val="a3"/>
    <w:uiPriority w:val="99"/>
    <w:semiHidden/>
    <w:rsid w:val="00AF16EE"/>
  </w:style>
  <w:style w:type="character" w:styleId="a4">
    <w:name w:val="Strong"/>
    <w:basedOn w:val="a0"/>
    <w:uiPriority w:val="22"/>
    <w:qFormat/>
    <w:rsid w:val="00723755"/>
    <w:rPr>
      <w:b/>
    </w:rPr>
  </w:style>
  <w:style w:type="paragraph" w:styleId="a5">
    <w:name w:val="header"/>
    <w:basedOn w:val="a"/>
    <w:link w:val="Char0"/>
    <w:uiPriority w:val="99"/>
    <w:unhideWhenUsed/>
    <w:rsid w:val="007237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3755"/>
    <w:rPr>
      <w:sz w:val="18"/>
      <w:szCs w:val="18"/>
    </w:rPr>
  </w:style>
  <w:style w:type="paragraph" w:styleId="a6">
    <w:name w:val="footer"/>
    <w:basedOn w:val="a"/>
    <w:link w:val="Char1"/>
    <w:uiPriority w:val="99"/>
    <w:unhideWhenUsed/>
    <w:rsid w:val="00723755"/>
    <w:pPr>
      <w:tabs>
        <w:tab w:val="center" w:pos="4153"/>
        <w:tab w:val="right" w:pos="8306"/>
      </w:tabs>
      <w:snapToGrid w:val="0"/>
      <w:jc w:val="left"/>
    </w:pPr>
    <w:rPr>
      <w:sz w:val="18"/>
      <w:szCs w:val="18"/>
    </w:rPr>
  </w:style>
  <w:style w:type="character" w:customStyle="1" w:styleId="Char1">
    <w:name w:val="页脚 Char"/>
    <w:basedOn w:val="a0"/>
    <w:link w:val="a6"/>
    <w:uiPriority w:val="99"/>
    <w:rsid w:val="00723755"/>
    <w:rPr>
      <w:sz w:val="18"/>
      <w:szCs w:val="18"/>
    </w:rPr>
  </w:style>
  <w:style w:type="paragraph" w:styleId="a7">
    <w:name w:val="Normal (Web)"/>
    <w:basedOn w:val="a"/>
    <w:uiPriority w:val="99"/>
    <w:semiHidden/>
    <w:unhideWhenUsed/>
    <w:rsid w:val="00F3618D"/>
    <w:pPr>
      <w:widowControl/>
      <w:jc w:val="left"/>
    </w:pPr>
    <w:rPr>
      <w:rFonts w:ascii="宋体" w:eastAsia="宋体" w:hAnsi="宋体" w:cs="宋体"/>
      <w:kern w:val="0"/>
      <w:sz w:val="24"/>
      <w:szCs w:val="24"/>
    </w:rPr>
  </w:style>
  <w:style w:type="paragraph" w:styleId="a8">
    <w:name w:val="Balloon Text"/>
    <w:basedOn w:val="a"/>
    <w:link w:val="Char2"/>
    <w:uiPriority w:val="99"/>
    <w:semiHidden/>
    <w:unhideWhenUsed/>
    <w:rsid w:val="0078657B"/>
    <w:rPr>
      <w:sz w:val="18"/>
      <w:szCs w:val="18"/>
    </w:rPr>
  </w:style>
  <w:style w:type="character" w:customStyle="1" w:styleId="Char2">
    <w:name w:val="批注框文本 Char"/>
    <w:basedOn w:val="a0"/>
    <w:link w:val="a8"/>
    <w:uiPriority w:val="99"/>
    <w:semiHidden/>
    <w:rsid w:val="0078657B"/>
    <w:rPr>
      <w:sz w:val="18"/>
      <w:szCs w:val="18"/>
    </w:rPr>
  </w:style>
  <w:style w:type="character" w:customStyle="1" w:styleId="2Char">
    <w:name w:val="标题 2 Char"/>
    <w:basedOn w:val="a0"/>
    <w:link w:val="2"/>
    <w:uiPriority w:val="9"/>
    <w:rsid w:val="0078657B"/>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36367646">
      <w:bodyDiv w:val="1"/>
      <w:marLeft w:val="0"/>
      <w:marRight w:val="0"/>
      <w:marTop w:val="0"/>
      <w:marBottom w:val="0"/>
      <w:divBdr>
        <w:top w:val="none" w:sz="0" w:space="0" w:color="auto"/>
        <w:left w:val="none" w:sz="0" w:space="0" w:color="auto"/>
        <w:bottom w:val="none" w:sz="0" w:space="0" w:color="auto"/>
        <w:right w:val="none" w:sz="0" w:space="0" w:color="auto"/>
      </w:divBdr>
    </w:div>
    <w:div w:id="568421926">
      <w:bodyDiv w:val="1"/>
      <w:marLeft w:val="0"/>
      <w:marRight w:val="0"/>
      <w:marTop w:val="0"/>
      <w:marBottom w:val="0"/>
      <w:divBdr>
        <w:top w:val="none" w:sz="0" w:space="0" w:color="auto"/>
        <w:left w:val="none" w:sz="0" w:space="0" w:color="auto"/>
        <w:bottom w:val="none" w:sz="0" w:space="0" w:color="auto"/>
        <w:right w:val="none" w:sz="0" w:space="0" w:color="auto"/>
      </w:divBdr>
      <w:divsChild>
        <w:div w:id="1425999917">
          <w:marLeft w:val="0"/>
          <w:marRight w:val="0"/>
          <w:marTop w:val="0"/>
          <w:marBottom w:val="0"/>
          <w:divBdr>
            <w:top w:val="none" w:sz="0" w:space="0" w:color="auto"/>
            <w:left w:val="none" w:sz="0" w:space="0" w:color="auto"/>
            <w:bottom w:val="none" w:sz="0" w:space="0" w:color="auto"/>
            <w:right w:val="none" w:sz="0" w:space="0" w:color="auto"/>
          </w:divBdr>
          <w:divsChild>
            <w:div w:id="250894024">
              <w:marLeft w:val="0"/>
              <w:marRight w:val="0"/>
              <w:marTop w:val="0"/>
              <w:marBottom w:val="0"/>
              <w:divBdr>
                <w:top w:val="none" w:sz="0" w:space="0" w:color="auto"/>
                <w:left w:val="none" w:sz="0" w:space="0" w:color="auto"/>
                <w:bottom w:val="none" w:sz="0" w:space="0" w:color="auto"/>
                <w:right w:val="none" w:sz="0" w:space="0" w:color="auto"/>
              </w:divBdr>
              <w:divsChild>
                <w:div w:id="8341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421">
      <w:bodyDiv w:val="1"/>
      <w:marLeft w:val="0"/>
      <w:marRight w:val="0"/>
      <w:marTop w:val="0"/>
      <w:marBottom w:val="0"/>
      <w:divBdr>
        <w:top w:val="none" w:sz="0" w:space="0" w:color="auto"/>
        <w:left w:val="none" w:sz="0" w:space="0" w:color="auto"/>
        <w:bottom w:val="none" w:sz="0" w:space="0" w:color="auto"/>
        <w:right w:val="none" w:sz="0" w:space="0" w:color="auto"/>
      </w:divBdr>
    </w:div>
    <w:div w:id="1309551958">
      <w:bodyDiv w:val="1"/>
      <w:marLeft w:val="0"/>
      <w:marRight w:val="0"/>
      <w:marTop w:val="0"/>
      <w:marBottom w:val="0"/>
      <w:divBdr>
        <w:top w:val="none" w:sz="0" w:space="0" w:color="auto"/>
        <w:left w:val="none" w:sz="0" w:space="0" w:color="auto"/>
        <w:bottom w:val="none" w:sz="0" w:space="0" w:color="auto"/>
        <w:right w:val="none" w:sz="0" w:space="0" w:color="auto"/>
      </w:divBdr>
    </w:div>
    <w:div w:id="1412580101">
      <w:bodyDiv w:val="1"/>
      <w:marLeft w:val="0"/>
      <w:marRight w:val="0"/>
      <w:marTop w:val="0"/>
      <w:marBottom w:val="0"/>
      <w:divBdr>
        <w:top w:val="none" w:sz="0" w:space="0" w:color="auto"/>
        <w:left w:val="none" w:sz="0" w:space="0" w:color="auto"/>
        <w:bottom w:val="none" w:sz="0" w:space="0" w:color="auto"/>
        <w:right w:val="none" w:sz="0" w:space="0" w:color="auto"/>
      </w:divBdr>
      <w:divsChild>
        <w:div w:id="662708509">
          <w:marLeft w:val="0"/>
          <w:marRight w:val="0"/>
          <w:marTop w:val="0"/>
          <w:marBottom w:val="0"/>
          <w:divBdr>
            <w:top w:val="none" w:sz="0" w:space="0" w:color="auto"/>
            <w:left w:val="none" w:sz="0" w:space="0" w:color="auto"/>
            <w:bottom w:val="none" w:sz="0" w:space="0" w:color="auto"/>
            <w:right w:val="none" w:sz="0" w:space="0" w:color="auto"/>
          </w:divBdr>
          <w:divsChild>
            <w:div w:id="19210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1555">
      <w:bodyDiv w:val="1"/>
      <w:marLeft w:val="0"/>
      <w:marRight w:val="0"/>
      <w:marTop w:val="0"/>
      <w:marBottom w:val="0"/>
      <w:divBdr>
        <w:top w:val="none" w:sz="0" w:space="0" w:color="auto"/>
        <w:left w:val="none" w:sz="0" w:space="0" w:color="auto"/>
        <w:bottom w:val="none" w:sz="0" w:space="0" w:color="auto"/>
        <w:right w:val="none" w:sz="0" w:space="0" w:color="auto"/>
      </w:divBdr>
      <w:divsChild>
        <w:div w:id="1048728451">
          <w:marLeft w:val="0"/>
          <w:marRight w:val="0"/>
          <w:marTop w:val="0"/>
          <w:marBottom w:val="0"/>
          <w:divBdr>
            <w:top w:val="none" w:sz="0" w:space="0" w:color="auto"/>
            <w:left w:val="none" w:sz="0" w:space="0" w:color="auto"/>
            <w:bottom w:val="none" w:sz="0" w:space="0" w:color="auto"/>
            <w:right w:val="none" w:sz="0" w:space="0" w:color="auto"/>
          </w:divBdr>
          <w:divsChild>
            <w:div w:id="586311672">
              <w:marLeft w:val="0"/>
              <w:marRight w:val="0"/>
              <w:marTop w:val="0"/>
              <w:marBottom w:val="0"/>
              <w:divBdr>
                <w:top w:val="none" w:sz="0" w:space="0" w:color="auto"/>
                <w:left w:val="none" w:sz="0" w:space="0" w:color="auto"/>
                <w:bottom w:val="none" w:sz="0" w:space="0" w:color="auto"/>
                <w:right w:val="none" w:sz="0" w:space="0" w:color="auto"/>
              </w:divBdr>
              <w:divsChild>
                <w:div w:id="1802768479">
                  <w:marLeft w:val="0"/>
                  <w:marRight w:val="0"/>
                  <w:marTop w:val="0"/>
                  <w:marBottom w:val="0"/>
                  <w:divBdr>
                    <w:top w:val="none" w:sz="0" w:space="0" w:color="auto"/>
                    <w:left w:val="none" w:sz="0" w:space="0" w:color="auto"/>
                    <w:bottom w:val="none" w:sz="0" w:space="0" w:color="auto"/>
                    <w:right w:val="none" w:sz="0" w:space="0" w:color="auto"/>
                  </w:divBdr>
                  <w:divsChild>
                    <w:div w:id="8119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Administrator</cp:lastModifiedBy>
  <cp:revision>3</cp:revision>
  <dcterms:created xsi:type="dcterms:W3CDTF">2020-02-21T08:48:00Z</dcterms:created>
  <dcterms:modified xsi:type="dcterms:W3CDTF">2020-02-21T08:49:00Z</dcterms:modified>
</cp:coreProperties>
</file>