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0F" w:rsidRPr="00CC7A67" w:rsidRDefault="0000740F" w:rsidP="0000740F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hAnsi="Microsoft YaHei UI"/>
          <w:b/>
          <w:color w:val="3E3E3E"/>
          <w:spacing w:val="23"/>
          <w:sz w:val="32"/>
          <w:szCs w:val="21"/>
        </w:rPr>
      </w:pPr>
      <w:r w:rsidRPr="00CC7A67">
        <w:rPr>
          <w:rFonts w:hAnsi="Microsoft YaHei UI" w:hint="eastAsia"/>
          <w:b/>
          <w:color w:val="3E3E3E"/>
          <w:spacing w:val="23"/>
          <w:sz w:val="32"/>
          <w:szCs w:val="21"/>
        </w:rPr>
        <w:t>乘可为之风，步有为青云</w:t>
      </w:r>
    </w:p>
    <w:p w:rsidR="0000740F" w:rsidRPr="00CC7A67" w:rsidRDefault="00CC7A67" w:rsidP="0000740F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Microsoft YaHei UI" w:hAnsi="Microsoft YaHei UI"/>
          <w:color w:val="3E3E3E"/>
          <w:spacing w:val="23"/>
          <w:szCs w:val="21"/>
        </w:rPr>
      </w:pPr>
      <w:r>
        <w:rPr>
          <w:rFonts w:ascii="Microsoft YaHei UI" w:hAnsi="Microsoft YaHei UI" w:hint="eastAsia"/>
          <w:color w:val="3E3E3E"/>
          <w:spacing w:val="23"/>
          <w:szCs w:val="21"/>
        </w:rPr>
        <w:t xml:space="preserve">                       </w:t>
      </w:r>
      <w:r w:rsidR="0000740F" w:rsidRPr="00CC7A67">
        <w:rPr>
          <w:rFonts w:ascii="Microsoft YaHei UI" w:hAnsi="Microsoft YaHei UI" w:hint="eastAsia"/>
          <w:color w:val="3E3E3E"/>
          <w:spacing w:val="23"/>
          <w:szCs w:val="21"/>
        </w:rPr>
        <w:t>土木工程学院工程管理</w:t>
      </w:r>
      <w:r w:rsidR="0000740F" w:rsidRPr="00CC7A67">
        <w:rPr>
          <w:rFonts w:ascii="Microsoft YaHei UI" w:hAnsi="Microsoft YaHei UI" w:hint="eastAsia"/>
          <w:color w:val="3E3E3E"/>
          <w:spacing w:val="23"/>
          <w:szCs w:val="21"/>
        </w:rPr>
        <w:t>2</w:t>
      </w:r>
      <w:r w:rsidR="0000740F" w:rsidRPr="00CC7A67">
        <w:rPr>
          <w:rFonts w:ascii="Microsoft YaHei UI" w:hAnsi="Microsoft YaHei UI"/>
          <w:color w:val="3E3E3E"/>
          <w:spacing w:val="23"/>
          <w:szCs w:val="21"/>
        </w:rPr>
        <w:t>021</w:t>
      </w:r>
      <w:r w:rsidR="0000740F" w:rsidRPr="00CC7A67">
        <w:rPr>
          <w:rFonts w:ascii="Microsoft YaHei UI" w:hAnsi="Microsoft YaHei UI" w:hint="eastAsia"/>
          <w:color w:val="3E3E3E"/>
          <w:spacing w:val="23"/>
          <w:szCs w:val="21"/>
        </w:rPr>
        <w:t>时源源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大风泱泱，看百年征途，激流浩荡；大潮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滂滂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，揽今朝胜景，磅礴万丈。征途已启，宏图已展，大有可为，吾辈青年礼赞百年，乘风而上九万里，步有为之青云。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92"/>
        <w:jc w:val="both"/>
        <w:rPr>
          <w:rFonts w:ascii="Microsoft YaHei UI" w:hAnsi="Microsoft YaHei UI"/>
          <w:color w:val="3E3E3E"/>
          <w:spacing w:val="8"/>
          <w:sz w:val="28"/>
        </w:rPr>
      </w:pPr>
      <w:r w:rsidRPr="00CC7A67">
        <w:rPr>
          <w:rFonts w:ascii="Microsoft YaHei UI" w:hAnsi="Microsoft YaHei UI" w:hint="eastAsia"/>
          <w:color w:val="3E3E3E"/>
          <w:spacing w:val="8"/>
          <w:sz w:val="28"/>
          <w:szCs w:val="23"/>
        </w:rPr>
        <w:t>“人生天地间，长路有险夷”。从一百年前嘉兴南湖的一艘小小红船，到如今领航中国行稳致远的巍巍巨轮，中国共产党在“有盐同咸，无盐同淡”的同甘共苦里；“绿我涓滴，会它千顷澄碧”的赤子情怀里，初心如</w:t>
      </w:r>
      <w:proofErr w:type="gramStart"/>
      <w:r w:rsidRPr="00CC7A67">
        <w:rPr>
          <w:rFonts w:ascii="Microsoft YaHei UI" w:hAnsi="Microsoft YaHei UI" w:hint="eastAsia"/>
          <w:color w:val="3E3E3E"/>
          <w:spacing w:val="8"/>
          <w:sz w:val="28"/>
          <w:szCs w:val="23"/>
        </w:rPr>
        <w:t>磐</w:t>
      </w:r>
      <w:proofErr w:type="gramEnd"/>
      <w:r w:rsidRPr="00CC7A67">
        <w:rPr>
          <w:rFonts w:ascii="Microsoft YaHei UI" w:hAnsi="Microsoft YaHei UI" w:hint="eastAsia"/>
          <w:color w:val="3E3E3E"/>
          <w:spacing w:val="8"/>
          <w:sz w:val="28"/>
          <w:szCs w:val="23"/>
        </w:rPr>
        <w:t>向未来。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 w:hint="eastAsia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何为可为？当下之中国便是最好的答案：改革开放蒸蒸日上，科技创新捷报频传，抗击疫情堪称世界典范，社会主义文化深深融入血脉……中华民族披荆斩棘、浴火重生，开拓出社会主义新境界，史无前例。这个时代便是“可为”最生动的注脚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诚然，生逢盛世，我们大有可为，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然静言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思之，方知“可为”仅为外因，欲达“有为”之境界，提升个人素质是不二法门。我们理应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述往思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来，向史而新。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 w:hint="eastAsia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勇担责任，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心怀家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国，步有为之青云。乌飞兔走，岁月变迁，每一代人都有不同的责任，但无论哪一代人，责任的血脉中都必将镌刻“家国”二字，生生不息。</w:t>
      </w:r>
      <w:r w:rsidRPr="00CC7A67">
        <w:rPr>
          <w:sz w:val="28"/>
        </w:rPr>
        <w:t>这是一种血性，是五四青年“誓死力争，还我青岛”的血性；这是一种气魄，是青年毛泽东“孩儿立志出乡关，学</w:t>
      </w:r>
      <w:proofErr w:type="gramStart"/>
      <w:r w:rsidRPr="00CC7A67">
        <w:rPr>
          <w:sz w:val="28"/>
        </w:rPr>
        <w:t>不</w:t>
      </w:r>
      <w:proofErr w:type="gramEnd"/>
      <w:r w:rsidRPr="00CC7A67">
        <w:rPr>
          <w:sz w:val="28"/>
        </w:rPr>
        <w:t>成名</w:t>
      </w:r>
      <w:proofErr w:type="gramStart"/>
      <w:r w:rsidRPr="00CC7A67">
        <w:rPr>
          <w:sz w:val="28"/>
        </w:rPr>
        <w:t>誓</w:t>
      </w:r>
      <w:proofErr w:type="gramEnd"/>
      <w:r w:rsidRPr="00CC7A67">
        <w:rPr>
          <w:sz w:val="28"/>
        </w:rPr>
        <w:t>不还”的气魄；这是一</w:t>
      </w:r>
      <w:r w:rsidRPr="00CC7A67">
        <w:rPr>
          <w:sz w:val="28"/>
        </w:rPr>
        <w:lastRenderedPageBreak/>
        <w:t>种志向，是周恩来为中华之崛起而读书的志向；这是一种定力，是邓稼先坚守大漠数十年，研制“两弹一星”的定力；这是一种情怀，是袁隆平院士让人类摆脱饥荒的情怀；这是一种挚爱，是戍边战士“清澈的爱，只为中国”的挚爱；这是一种奉献，是疫情之下逆行者无畏无惧……时光流转，一代</w:t>
      </w:r>
      <w:proofErr w:type="gramStart"/>
      <w:r w:rsidRPr="00CC7A67">
        <w:rPr>
          <w:sz w:val="28"/>
        </w:rPr>
        <w:t>代</w:t>
      </w:r>
      <w:proofErr w:type="gramEnd"/>
      <w:r w:rsidRPr="00CC7A67">
        <w:rPr>
          <w:sz w:val="28"/>
        </w:rPr>
        <w:t>中国人勇担责任，</w:t>
      </w:r>
      <w:r w:rsidRPr="00CC7A67">
        <w:rPr>
          <w:rFonts w:hint="eastAsia"/>
          <w:sz w:val="28"/>
        </w:rPr>
        <w:t>红色</w:t>
      </w:r>
      <w:r w:rsidRPr="00CC7A67">
        <w:rPr>
          <w:sz w:val="28"/>
        </w:rPr>
        <w:t>基因，革命薪火代代相传，有为之士辈出。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砥砺自我，拼搏实干，步有为之青云。何必仰头看青天？何必低头看白水？只需一步一步踏在泥土上，打上深深的脚印。诚如朱自清先生所言。山河锦绣的时代画卷中，我看到了人的力量，我看见了实干的力量：当举国上下共同抗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疫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众志成城之时；当脱贫攻坚战取得全面胜利的钟声敲响，全面建成小康社会取得伟大成就之时；当“嫦娥”上九天揽月，科技创新捷报频传之时，一个个砥砺奋斗的身影赫然显现，一个个拼搏实干的灵魂得以升华，这是“有为”最好的范例。华夏巨轮在新时达的蓝海上，劈波斩浪，迎风远航！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“愿中国青年都摆脱冷气，不必听自暴自弃者流的话。”时代大有可为，为何不为？为何无为？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 w:hint="eastAsia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反观当下，“躺平”“内卷”等词语的兴起，冷峻地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观照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出当下部分青年无为之态。懦者从不启程，弱者死于途中。我们前行，一刻也不能停，因为这是一个大有可为的时代。“少年心事当拏云，谁念幽寒坐呜咽。”时代之</w:t>
      </w: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lastRenderedPageBreak/>
        <w:t>水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浩浩汤汤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，我辈青年在时代的召唤前更方奋起，以信念为墨，以实践为砚，以奋斗为笔书写新的时代画卷。</w:t>
      </w:r>
    </w:p>
    <w:p w:rsidR="00CC7A67" w:rsidRPr="00CC7A67" w:rsidRDefault="00CC7A67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当前疫情肆虐，承担，是生命里最美的东西。常言，</w:t>
      </w:r>
      <w:r w:rsidRPr="00CC7A67">
        <w:rPr>
          <w:sz w:val="28"/>
        </w:rPr>
        <w:t>健康所系，性命相托，白衣天使危难面前挺身而出，誓言“不计报酬，无论生死”，彰显了</w:t>
      </w:r>
      <w:proofErr w:type="gramStart"/>
      <w:r w:rsidRPr="00CC7A67">
        <w:rPr>
          <w:sz w:val="28"/>
        </w:rPr>
        <w:t>医</w:t>
      </w:r>
      <w:proofErr w:type="gramEnd"/>
      <w:r w:rsidRPr="00CC7A67">
        <w:rPr>
          <w:sz w:val="28"/>
        </w:rPr>
        <w:t>者的职责和本色。从一线参与救治的医护人员，到参与决策的高级专家，</w:t>
      </w:r>
      <w:proofErr w:type="gramStart"/>
      <w:r w:rsidRPr="00CC7A67">
        <w:rPr>
          <w:sz w:val="28"/>
        </w:rPr>
        <w:t>医</w:t>
      </w:r>
      <w:proofErr w:type="gramEnd"/>
      <w:r w:rsidRPr="00CC7A67">
        <w:rPr>
          <w:sz w:val="28"/>
        </w:rPr>
        <w:t>者既需要专业的医疗知识，更需要无畏的职业操守。大灾面前见本色，关键时候看品格。在这场人与病毒的战斗中，医护人员用自己的实际行动</w:t>
      </w:r>
      <w:proofErr w:type="gramStart"/>
      <w:r w:rsidRPr="00CC7A67">
        <w:rPr>
          <w:sz w:val="28"/>
        </w:rPr>
        <w:t>践行</w:t>
      </w:r>
      <w:proofErr w:type="gramEnd"/>
      <w:r w:rsidRPr="00CC7A67">
        <w:rPr>
          <w:sz w:val="28"/>
        </w:rPr>
        <w:t>了医学誓言。“生活是悲苦的，可是我绝不忽视春天。”法国画家米勒如是说我们相信，疫情肆虐过的冰冷土地下，是即将破土而出的春天。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/>
          <w:color w:val="3E3E3E"/>
          <w:spacing w:val="23"/>
          <w:sz w:val="28"/>
          <w:szCs w:val="21"/>
        </w:rPr>
        <w:t>百年风云变幻，不变的是奋斗的传承；百年沧海桑田，不老的是青春的延续。</w:t>
      </w: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我们鉴古知今，学史明智；心有所信，远行万里；精神如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炬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，照亮去路；礼赞百年，谱写诗篇。</w:t>
      </w:r>
    </w:p>
    <w:p w:rsidR="0000740F" w:rsidRPr="00CC7A67" w:rsidRDefault="0000740F" w:rsidP="000D1D4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52"/>
        <w:jc w:val="both"/>
        <w:rPr>
          <w:rFonts w:ascii="Microsoft YaHei UI" w:hAnsi="Microsoft YaHei UI"/>
          <w:color w:val="3E3E3E"/>
          <w:spacing w:val="23"/>
          <w:sz w:val="28"/>
          <w:szCs w:val="21"/>
        </w:rPr>
      </w:pPr>
      <w:r w:rsidRPr="00CC7A67">
        <w:rPr>
          <w:rFonts w:ascii="Microsoft YaHei UI" w:hAnsi="Microsoft YaHei UI"/>
          <w:color w:val="3E3E3E"/>
          <w:spacing w:val="23"/>
          <w:sz w:val="28"/>
          <w:szCs w:val="21"/>
        </w:rPr>
        <w:t>殷殷之情俱系华夏，寸寸丹心皆为家国</w:t>
      </w: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，新一代的青年理应</w:t>
      </w:r>
      <w:r w:rsidR="00CC7A67"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礼赞百年，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述往思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来，向史而新，乘可为之风，步有为青云，展英雄本色，</w:t>
      </w:r>
      <w:proofErr w:type="gramStart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续时代</w:t>
      </w:r>
      <w:proofErr w:type="gramEnd"/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征程</w:t>
      </w:r>
      <w:r w:rsidR="00CC7A67"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，红色精神代代相传</w:t>
      </w:r>
      <w:r w:rsidRPr="00CC7A67">
        <w:rPr>
          <w:rFonts w:ascii="Microsoft YaHei UI" w:hAnsi="Microsoft YaHei UI" w:hint="eastAsia"/>
          <w:color w:val="3E3E3E"/>
          <w:spacing w:val="23"/>
          <w:sz w:val="28"/>
          <w:szCs w:val="21"/>
        </w:rPr>
        <w:t>！</w:t>
      </w:r>
    </w:p>
    <w:p w:rsidR="0000740F" w:rsidRPr="00CC7A67" w:rsidRDefault="0000740F" w:rsidP="000D1D40">
      <w:pPr>
        <w:spacing w:line="360" w:lineRule="auto"/>
        <w:ind w:firstLineChars="200" w:firstLine="560"/>
        <w:rPr>
          <w:rFonts w:eastAsia="宋体"/>
          <w:sz w:val="28"/>
        </w:rPr>
      </w:pPr>
    </w:p>
    <w:p w:rsidR="0000580E" w:rsidRPr="00CC7A67" w:rsidRDefault="0000580E" w:rsidP="000D1D40">
      <w:pPr>
        <w:spacing w:line="360" w:lineRule="auto"/>
        <w:ind w:firstLineChars="200" w:firstLine="560"/>
        <w:rPr>
          <w:rFonts w:eastAsia="宋体"/>
          <w:sz w:val="28"/>
        </w:rPr>
      </w:pPr>
    </w:p>
    <w:sectPr w:rsidR="0000580E" w:rsidRPr="00CC7A67" w:rsidSect="00121DA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987673"/>
      <w:docPartObj>
        <w:docPartGallery w:val="Page Numbers (Bottom of Page)"/>
        <w:docPartUnique/>
      </w:docPartObj>
    </w:sdtPr>
    <w:sdtEndPr/>
    <w:sdtContent>
      <w:p w:rsidR="00522E16" w:rsidRDefault="000D1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1D40">
          <w:rPr>
            <w:noProof/>
            <w:lang w:val="zh-CN"/>
          </w:rPr>
          <w:t>2</w:t>
        </w:r>
        <w:r>
          <w:fldChar w:fldCharType="end"/>
        </w:r>
      </w:p>
    </w:sdtContent>
  </w:sdt>
  <w:p w:rsidR="00522E16" w:rsidRDefault="000D1D4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40F"/>
    <w:rsid w:val="0000580E"/>
    <w:rsid w:val="0000740F"/>
    <w:rsid w:val="000D1D40"/>
    <w:rsid w:val="00C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00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07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</dc:creator>
  <cp:lastModifiedBy>syy</cp:lastModifiedBy>
  <cp:revision>3</cp:revision>
  <dcterms:created xsi:type="dcterms:W3CDTF">2022-04-01T08:45:00Z</dcterms:created>
  <dcterms:modified xsi:type="dcterms:W3CDTF">2022-04-01T11:11:00Z</dcterms:modified>
</cp:coreProperties>
</file>