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/>
          <w:b w:val="0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黑体"/>
          <w:b w:val="0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2019年度</w:t>
      </w:r>
      <w:r>
        <w:rPr>
          <w:rFonts w:hint="eastAsia"/>
          <w:sz w:val="32"/>
          <w:szCs w:val="32"/>
          <w:lang w:eastAsia="zh-CN"/>
        </w:rPr>
        <w:t>教育教学改革研究项目结题验收结果汇总表</w:t>
      </w:r>
    </w:p>
    <w:tbl>
      <w:tblPr>
        <w:tblStyle w:val="4"/>
        <w:tblW w:w="15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2484"/>
        <w:gridCol w:w="7320"/>
        <w:gridCol w:w="1350"/>
        <w:gridCol w:w="1515"/>
        <w:gridCol w:w="7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7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环境</w:t>
            </w: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科学与工程学院</w:t>
            </w:r>
          </w:p>
        </w:tc>
        <w:tc>
          <w:tcPr>
            <w:tcW w:w="7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专业思政在环境专业人才培养中全过程多渠道实践研究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梁媛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5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lang w:val="en-US" w:eastAsia="zh-CN"/>
              </w:rPr>
              <w:t>2019TJGB-01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5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szCs w:val="24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环境</w:t>
            </w: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科学与工程学院</w:t>
            </w:r>
          </w:p>
        </w:tc>
        <w:tc>
          <w:tcPr>
            <w:tcW w:w="7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大学生创新创业教育与就业、创业能力研究与实践--以建筑环境与能源应用工程专业为例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孙志高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5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lang w:val="en-US" w:eastAsia="zh-CN"/>
              </w:rPr>
              <w:t>2019TJGB-02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5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szCs w:val="24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土木工程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7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互联网+</w:t>
            </w: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背景下工程项目管理课程教学改革与实践研究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林陵娜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5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lang w:val="en-US" w:eastAsia="zh-CN"/>
              </w:rPr>
              <w:t>2019TJGB-03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5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szCs w:val="24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智能制造学院</w:t>
            </w:r>
          </w:p>
        </w:tc>
        <w:tc>
          <w:tcPr>
            <w:tcW w:w="7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面向新工科的大学计算机程序设计《C语言》课程的教学改革与实践--以通信电子类专业为例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邱劲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5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lang w:val="en-US" w:eastAsia="zh-CN"/>
              </w:rPr>
              <w:t>2019TJGB-04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5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szCs w:val="24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公共教学部</w:t>
            </w:r>
          </w:p>
        </w:tc>
        <w:tc>
          <w:tcPr>
            <w:tcW w:w="7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溶盐于汤</w:t>
            </w: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的大学物理课程思政教学模式研究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程新利/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臧涛成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5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lang w:val="en-US" w:eastAsia="zh-CN"/>
              </w:rPr>
              <w:t>2019TJGB-05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5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szCs w:val="24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环境</w:t>
            </w: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科学与工程学院</w:t>
            </w:r>
          </w:p>
        </w:tc>
        <w:tc>
          <w:tcPr>
            <w:tcW w:w="7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创新创业导向的应用化学综合实验教学改革研究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张强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5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lang w:val="en-US" w:eastAsia="zh-CN"/>
              </w:rPr>
              <w:t>2019TJGB-06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5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szCs w:val="24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智能制造学院</w:t>
            </w:r>
          </w:p>
        </w:tc>
        <w:tc>
          <w:tcPr>
            <w:tcW w:w="7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教科产创赛</w:t>
            </w: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多维融合的机械类复合型人才培养模式研究与实践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殷振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5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lang w:val="en-US" w:eastAsia="zh-CN"/>
              </w:rPr>
              <w:t>2019TJGB-07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5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szCs w:val="24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智能制造学院</w:t>
            </w:r>
          </w:p>
        </w:tc>
        <w:tc>
          <w:tcPr>
            <w:tcW w:w="7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《金工实习》实践教学质量评价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体系的实践研究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FF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/>
              </w:rPr>
              <w:t>朱淑梅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5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lang w:val="en-US" w:eastAsia="zh-CN"/>
              </w:rPr>
              <w:t>2019TJGB-08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5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szCs w:val="24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艺术学院</w:t>
            </w:r>
          </w:p>
        </w:tc>
        <w:tc>
          <w:tcPr>
            <w:tcW w:w="7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课程思政</w:t>
            </w:r>
            <w:r>
              <w:rPr>
                <w:rFonts w:hint="eastAsia" w:ascii="Times New Roman" w:hAnsi="Times New Roman" w:cs="Times New Roman"/>
                <w:b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理念下中国经典作品在高校音乐专业教学中的应用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刘雯雯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5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lang w:val="en-US" w:eastAsia="zh-CN"/>
              </w:rPr>
              <w:t>2019TJGB-11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5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szCs w:val="24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7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独立学院教师评价与激励机制的研究与实践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  <w:lang w:val="en-US" w:eastAsia="zh-CN"/>
              </w:rPr>
              <w:t>李文晶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5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5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lang w:val="en-US" w:eastAsia="zh-CN"/>
              </w:rPr>
              <w:t>2019TJGB-13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szCs w:val="24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  <w:t>语言文化学院</w:t>
            </w:r>
          </w:p>
        </w:tc>
        <w:tc>
          <w:tcPr>
            <w:tcW w:w="7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  <w:t>《古代汉语》教学直观演示法实践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  <w:t>吴松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  <w:t>2018TJGB-11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sz w:val="24"/>
                <w:szCs w:val="24"/>
              </w:rPr>
              <w:t>一般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/>
                <w:b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b/>
                <w:bCs/>
                <w:color w:val="auto"/>
                <w:sz w:val="24"/>
                <w:szCs w:val="24"/>
                <w:lang w:eastAsia="zh-CN"/>
              </w:rPr>
              <w:t>通过</w:t>
            </w:r>
          </w:p>
        </w:tc>
      </w:tr>
    </w:tbl>
    <w:p/>
    <w:p/>
    <w:sectPr>
      <w:pgSz w:w="16838" w:h="11906" w:orient="landscape"/>
      <w:pgMar w:top="1134" w:right="1440" w:bottom="850" w:left="1440" w:header="851" w:footer="992" w:gutter="0"/>
      <w:cols w:space="720" w:num="1"/>
      <w:rtlGutter w:val="0"/>
      <w:docGrid w:type="lines" w:linePitch="8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A0F3D"/>
    <w:rsid w:val="645A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color w:val="000000"/>
      <w:sz w:val="52"/>
      <w:szCs w:val="5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2021-12-29T07:57:00Z</dcterms:created>
  <dc:creator>楠楠</dc:creator>
  <cp:lastModifiedBy>楠楠</cp:lastModifiedBy>
  <dcterms:modified xsi:type="dcterms:W3CDTF">2021-12-29T07:59:12Z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F7203FA34343403D8F60262C5E19D49B</vt:lpwstr>
  </property>
</Properties>
</file>