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EC1" w:rsidRDefault="00885EC1" w:rsidP="00885EC1">
      <w:pPr>
        <w:jc w:val="left"/>
        <w:rPr>
          <w:rFonts w:ascii="黑体" w:eastAsia="黑体" w:hAnsi="黑体" w:cs="黑体"/>
          <w:bCs/>
          <w:sz w:val="32"/>
          <w:szCs w:val="32"/>
        </w:rPr>
      </w:pPr>
      <w:r>
        <w:rPr>
          <w:rFonts w:ascii="黑体" w:eastAsia="黑体" w:hAnsi="黑体" w:cs="黑体" w:hint="eastAsia"/>
          <w:bCs/>
          <w:sz w:val="32"/>
          <w:szCs w:val="32"/>
        </w:rPr>
        <w:t>附件7</w:t>
      </w:r>
    </w:p>
    <w:p w:rsidR="00885EC1" w:rsidRDefault="00885EC1" w:rsidP="00885EC1">
      <w:pPr>
        <w:jc w:val="center"/>
        <w:rPr>
          <w:rFonts w:ascii="方正小标宋简体" w:eastAsia="方正小标宋简体" w:hAnsi="方正小标宋简体" w:cs="方正小标宋简体"/>
          <w:bCs/>
          <w:sz w:val="44"/>
          <w:szCs w:val="44"/>
        </w:rPr>
      </w:pPr>
      <w:bookmarkStart w:id="0" w:name="_GoBack"/>
      <w:r>
        <w:rPr>
          <w:rFonts w:ascii="方正小标宋简体" w:eastAsia="方正小标宋简体" w:hAnsi="方正小标宋简体" w:cs="方正小标宋简体" w:hint="eastAsia"/>
          <w:bCs/>
          <w:sz w:val="44"/>
          <w:szCs w:val="44"/>
        </w:rPr>
        <w:t>2021级新生入学缴费工作相关安排</w:t>
      </w:r>
      <w:bookmarkEnd w:id="0"/>
    </w:p>
    <w:p w:rsidR="00885EC1" w:rsidRDefault="00885EC1" w:rsidP="00885EC1">
      <w:pPr>
        <w:rPr>
          <w:rFonts w:ascii="仿宋_GB2312" w:eastAsia="仿宋_GB2312" w:hAnsi="仿宋_GB2312" w:cs="仿宋_GB2312"/>
          <w:b/>
          <w:sz w:val="32"/>
          <w:szCs w:val="32"/>
        </w:rPr>
      </w:pPr>
    </w:p>
    <w:p w:rsidR="00885EC1" w:rsidRDefault="00885EC1" w:rsidP="00885EC1">
      <w:pPr>
        <w:tabs>
          <w:tab w:val="left" w:pos="1200"/>
        </w:tabs>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一、工作地点</w:t>
      </w:r>
    </w:p>
    <w:p w:rsidR="00885EC1" w:rsidRDefault="00885EC1" w:rsidP="00885EC1">
      <w:pPr>
        <w:tabs>
          <w:tab w:val="left" w:pos="1200"/>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10月16、17日，财务处在三个校区财务室设咨询点。</w:t>
      </w:r>
    </w:p>
    <w:p w:rsidR="00885EC1" w:rsidRDefault="00885EC1" w:rsidP="00885EC1">
      <w:pPr>
        <w:tabs>
          <w:tab w:val="left" w:pos="1200"/>
        </w:tabs>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二、缴费方式</w:t>
      </w:r>
    </w:p>
    <w:p w:rsidR="00885EC1" w:rsidRDefault="00885EC1" w:rsidP="00885E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尚未缴费成功的同学可到三校区附近中国银行网点存入学校发给学生个人卡内，学校统一扣款。</w:t>
      </w:r>
    </w:p>
    <w:p w:rsidR="00885EC1" w:rsidRDefault="00885EC1" w:rsidP="00885EC1">
      <w:pPr>
        <w:tabs>
          <w:tab w:val="left" w:pos="1200"/>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黑体" w:eastAsia="黑体" w:hAnsi="黑体" w:cs="黑体" w:hint="eastAsia"/>
          <w:sz w:val="32"/>
          <w:szCs w:val="32"/>
        </w:rPr>
        <w:t>、工作时间</w:t>
      </w:r>
    </w:p>
    <w:p w:rsidR="00885EC1" w:rsidRDefault="00885EC1" w:rsidP="00885EC1">
      <w:pPr>
        <w:tabs>
          <w:tab w:val="left" w:pos="1200"/>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10月16日8:00至17:00</w:t>
      </w:r>
    </w:p>
    <w:p w:rsidR="00885EC1" w:rsidRDefault="00885EC1" w:rsidP="00885EC1">
      <w:pPr>
        <w:tabs>
          <w:tab w:val="left" w:pos="1200"/>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10月17日8:00至17:00</w:t>
      </w:r>
    </w:p>
    <w:p w:rsidR="00885EC1" w:rsidRDefault="00885EC1" w:rsidP="00885EC1">
      <w:pPr>
        <w:tabs>
          <w:tab w:val="left" w:pos="1200"/>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特殊情况的，可在正常上班时间到天平校区财务处办理。</w:t>
      </w:r>
    </w:p>
    <w:p w:rsidR="00885EC1" w:rsidRDefault="00885EC1" w:rsidP="00885EC1">
      <w:pPr>
        <w:tabs>
          <w:tab w:val="left" w:pos="1200"/>
        </w:tabs>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四、收费票据</w:t>
      </w:r>
    </w:p>
    <w:p w:rsidR="00885EC1" w:rsidRDefault="00885EC1" w:rsidP="00885E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新生入学后，财务处集中提供学生的电子票据，以短信形式发送至学生的手机上。</w:t>
      </w:r>
    </w:p>
    <w:p w:rsidR="00885EC1" w:rsidRDefault="00885EC1" w:rsidP="00885EC1">
      <w:pPr>
        <w:tabs>
          <w:tab w:val="left" w:pos="1200"/>
        </w:tabs>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五、欠费名单</w:t>
      </w:r>
    </w:p>
    <w:p w:rsidR="00885EC1" w:rsidRDefault="00885EC1" w:rsidP="00885E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财务处将在报到前一天将欠费名单发至学生处，由学生处发送至二级学院。</w:t>
      </w:r>
    </w:p>
    <w:p w:rsidR="00885EC1" w:rsidRDefault="00885EC1" w:rsidP="00885EC1">
      <w:pPr>
        <w:pStyle w:val="a7"/>
        <w:ind w:left="420" w:firstLineChars="0" w:firstLine="0"/>
        <w:rPr>
          <w:rFonts w:ascii="仿宋_GB2312" w:eastAsia="仿宋_GB2312" w:hAnsi="仿宋_GB2312" w:cs="仿宋_GB2312"/>
          <w:sz w:val="32"/>
          <w:szCs w:val="32"/>
        </w:rPr>
      </w:pPr>
    </w:p>
    <w:p w:rsidR="00885EC1" w:rsidRDefault="00885EC1" w:rsidP="00885EC1">
      <w:pPr>
        <w:rPr>
          <w:rFonts w:ascii="仿宋_GB2312" w:eastAsia="仿宋_GB2312" w:hAnsi="仿宋_GB2312" w:cs="仿宋_GB2312"/>
          <w:sz w:val="32"/>
          <w:szCs w:val="32"/>
        </w:rPr>
      </w:pPr>
    </w:p>
    <w:p w:rsidR="00885EC1" w:rsidRDefault="00885EC1" w:rsidP="00885EC1">
      <w:pPr>
        <w:rPr>
          <w:rFonts w:ascii="仿宋_GB2312" w:eastAsia="仿宋_GB2312" w:hAnsi="仿宋_GB2312" w:cs="仿宋_GB2312"/>
          <w:sz w:val="32"/>
          <w:szCs w:val="32"/>
        </w:rPr>
      </w:pPr>
    </w:p>
    <w:p w:rsidR="00885EC1" w:rsidRDefault="00885EC1" w:rsidP="00885EC1">
      <w:pPr>
        <w:rPr>
          <w:rFonts w:ascii="仿宋_GB2312" w:eastAsia="仿宋_GB2312" w:hAnsi="仿宋_GB2312" w:cs="仿宋_GB2312"/>
          <w:sz w:val="32"/>
          <w:szCs w:val="32"/>
        </w:rPr>
      </w:pPr>
    </w:p>
    <w:p w:rsidR="00885EC1" w:rsidRDefault="00885EC1" w:rsidP="00885EC1">
      <w:pPr>
        <w:rPr>
          <w:rFonts w:ascii="仿宋_GB2312" w:eastAsia="仿宋_GB2312" w:hAnsi="仿宋_GB2312" w:cs="仿宋_GB2312"/>
          <w:sz w:val="32"/>
          <w:szCs w:val="32"/>
        </w:rPr>
      </w:pPr>
    </w:p>
    <w:p w:rsidR="00885EC1" w:rsidRDefault="00885EC1" w:rsidP="00885EC1">
      <w:pPr>
        <w:rPr>
          <w:rFonts w:ascii="仿宋_GB2312" w:eastAsia="仿宋_GB2312" w:hAnsi="仿宋_GB2312" w:cs="仿宋_GB2312"/>
          <w:sz w:val="32"/>
          <w:szCs w:val="32"/>
        </w:rPr>
      </w:pPr>
    </w:p>
    <w:p w:rsidR="00885EC1" w:rsidRDefault="00885EC1" w:rsidP="00885EC1">
      <w:pPr>
        <w:rPr>
          <w:rFonts w:ascii="仿宋_GB2312" w:eastAsia="仿宋_GB2312" w:hAnsi="仿宋_GB2312" w:cs="仿宋_GB2312"/>
          <w:sz w:val="32"/>
          <w:szCs w:val="32"/>
        </w:rPr>
      </w:pPr>
    </w:p>
    <w:p w:rsidR="00885EC1" w:rsidRDefault="00885EC1" w:rsidP="00885EC1">
      <w:pPr>
        <w:rPr>
          <w:rFonts w:ascii="仿宋_GB2312" w:eastAsia="仿宋_GB2312" w:hAnsi="仿宋_GB2312" w:cs="仿宋_GB2312"/>
          <w:sz w:val="32"/>
          <w:szCs w:val="32"/>
        </w:rPr>
      </w:pPr>
    </w:p>
    <w:p w:rsidR="00885EC1" w:rsidRDefault="00885EC1" w:rsidP="00885EC1">
      <w:pPr>
        <w:rPr>
          <w:rFonts w:ascii="仿宋_GB2312" w:eastAsia="仿宋_GB2312" w:hAnsi="仿宋_GB2312" w:cs="仿宋_GB2312" w:hint="eastAsia"/>
          <w:sz w:val="32"/>
          <w:szCs w:val="32"/>
        </w:rPr>
      </w:pPr>
    </w:p>
    <w:p w:rsidR="00885EC1" w:rsidRDefault="00885EC1" w:rsidP="00885EC1">
      <w:pPr>
        <w:rPr>
          <w:rFonts w:ascii="仿宋_GB2312" w:eastAsia="仿宋_GB2312" w:hAnsi="仿宋_GB2312" w:cs="仿宋_GB2312"/>
          <w:sz w:val="32"/>
          <w:szCs w:val="32"/>
        </w:rPr>
      </w:pPr>
    </w:p>
    <w:p w:rsidR="00885EC1" w:rsidRDefault="00885EC1" w:rsidP="00885EC1">
      <w:pPr>
        <w:jc w:val="center"/>
        <w:rPr>
          <w:rFonts w:eastAsia="方正小标宋简体"/>
          <w:sz w:val="44"/>
          <w:szCs w:val="44"/>
        </w:rPr>
      </w:pPr>
      <w:r>
        <w:rPr>
          <w:rFonts w:eastAsia="方正小标宋简体"/>
          <w:sz w:val="44"/>
          <w:szCs w:val="44"/>
        </w:rPr>
        <w:lastRenderedPageBreak/>
        <w:t>新生缴费指南</w:t>
      </w:r>
    </w:p>
    <w:p w:rsidR="00885EC1" w:rsidRDefault="00885EC1" w:rsidP="00885E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未缴纳学费同学请对照以下情况操作：</w:t>
      </w:r>
    </w:p>
    <w:p w:rsidR="00885EC1" w:rsidRDefault="00885EC1" w:rsidP="00885EC1">
      <w:pPr>
        <w:ind w:firstLineChars="200" w:firstLine="640"/>
        <w:rPr>
          <w:rFonts w:ascii="黑体" w:eastAsia="黑体" w:hAnsi="黑体" w:cs="黑体"/>
          <w:sz w:val="32"/>
          <w:szCs w:val="32"/>
        </w:rPr>
      </w:pPr>
      <w:r>
        <w:rPr>
          <w:rFonts w:ascii="黑体" w:eastAsia="黑体" w:hAnsi="黑体" w:cs="黑体" w:hint="eastAsia"/>
          <w:sz w:val="32"/>
          <w:szCs w:val="32"/>
        </w:rPr>
        <w:t>一、若银行卡激活较晚或费用未及时存入卡中</w:t>
      </w:r>
    </w:p>
    <w:p w:rsidR="00885EC1" w:rsidRDefault="00885EC1" w:rsidP="00885E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按照《2021级新生入学须知》里折页上列明的费用总额，在卡上存入足额学杂费，学校将在10月18日扣款。</w:t>
      </w:r>
    </w:p>
    <w:p w:rsidR="00885EC1" w:rsidRDefault="00885EC1" w:rsidP="00885EC1">
      <w:pPr>
        <w:ind w:firstLineChars="200" w:firstLine="640"/>
        <w:rPr>
          <w:rFonts w:ascii="黑体" w:eastAsia="黑体" w:hAnsi="黑体" w:cs="黑体"/>
          <w:sz w:val="32"/>
          <w:szCs w:val="32"/>
        </w:rPr>
      </w:pPr>
      <w:r>
        <w:rPr>
          <w:rFonts w:ascii="黑体" w:eastAsia="黑体" w:hAnsi="黑体" w:cs="黑体" w:hint="eastAsia"/>
          <w:sz w:val="32"/>
          <w:szCs w:val="32"/>
        </w:rPr>
        <w:t>二、若银行卡未成功激活</w:t>
      </w:r>
    </w:p>
    <w:p w:rsidR="00885EC1" w:rsidRDefault="00885EC1" w:rsidP="00885E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银行卡未激活同学在10月16、17日（8:00时至16:00时）至天平图书馆，有银行工作人员现场激活银行卡（石湖和江枫校区的学生到附近中国银行网点激活），然后按照 《2021级新生入学须知》里列明的费用总额，在卡上存入足额学杂费（去三校区附近中国银行网点存入卡内），学校会在10月18日扣款。</w:t>
      </w:r>
    </w:p>
    <w:p w:rsidR="00885EC1" w:rsidRDefault="00885EC1" w:rsidP="00885EC1">
      <w:pPr>
        <w:ind w:firstLineChars="200" w:firstLine="640"/>
        <w:rPr>
          <w:rFonts w:ascii="黑体" w:eastAsia="黑体" w:hAnsi="黑体" w:cs="黑体"/>
          <w:sz w:val="32"/>
          <w:szCs w:val="32"/>
        </w:rPr>
      </w:pPr>
      <w:r>
        <w:rPr>
          <w:rFonts w:ascii="黑体" w:eastAsia="黑体" w:hAnsi="黑体" w:cs="黑体" w:hint="eastAsia"/>
          <w:sz w:val="32"/>
          <w:szCs w:val="32"/>
        </w:rPr>
        <w:t>三、若已在生源地申请了助学贷款</w:t>
      </w:r>
    </w:p>
    <w:p w:rsidR="00885EC1" w:rsidRDefault="00885EC1" w:rsidP="00885E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第一种情况，贷款额大于费用总额，学校会在贷款到账后退还差额至学生银行卡中；</w:t>
      </w:r>
    </w:p>
    <w:p w:rsidR="00885EC1" w:rsidRDefault="00885EC1" w:rsidP="00885E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第二种情况，贷款额小于费用总额，银行卡中存足差额，学校会在10月18日扣款。</w:t>
      </w:r>
    </w:p>
    <w:p w:rsidR="00885EC1" w:rsidRDefault="00885EC1" w:rsidP="00885E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生源地助学贷款回执交给辅导员，由辅导员统一转交学校资助管理中心，财务处将根据资管中心提供数据进行扣款。</w:t>
      </w:r>
    </w:p>
    <w:p w:rsidR="00885EC1" w:rsidRDefault="00885EC1" w:rsidP="00885EC1">
      <w:pPr>
        <w:ind w:firstLineChars="200" w:firstLine="640"/>
        <w:rPr>
          <w:rFonts w:ascii="黑体" w:eastAsia="黑体" w:hAnsi="黑体" w:cs="黑体"/>
          <w:sz w:val="32"/>
          <w:szCs w:val="32"/>
        </w:rPr>
      </w:pPr>
      <w:r>
        <w:rPr>
          <w:rFonts w:ascii="黑体" w:eastAsia="黑体" w:hAnsi="黑体" w:cs="黑体" w:hint="eastAsia"/>
          <w:sz w:val="32"/>
          <w:szCs w:val="32"/>
        </w:rPr>
        <w:t>四、若通过“绿色通道”入学</w:t>
      </w:r>
    </w:p>
    <w:p w:rsidR="00885EC1" w:rsidRDefault="00885EC1" w:rsidP="00885E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将《2021级新生入学须知》里列明的费用总额减去“绿色通道”缓交金额后足额存入银行卡中，学校会在10月18日扣款。</w:t>
      </w:r>
    </w:p>
    <w:p w:rsidR="00885EC1" w:rsidRDefault="00885EC1" w:rsidP="00885E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其他未尽事项，可以电话联系财务处（68782912）或至财务处咨询。</w:t>
      </w:r>
    </w:p>
    <w:p w:rsidR="00885EC1" w:rsidRDefault="00885EC1" w:rsidP="00885EC1">
      <w:pPr>
        <w:rPr>
          <w:rFonts w:ascii="仿宋_GB2312" w:eastAsia="仿宋_GB2312" w:hAnsi="仿宋_GB2312" w:cs="仿宋_GB2312"/>
          <w:sz w:val="32"/>
          <w:szCs w:val="32"/>
        </w:rPr>
      </w:pPr>
    </w:p>
    <w:p w:rsidR="00885EC1" w:rsidRDefault="00885EC1" w:rsidP="00885EC1">
      <w:pPr>
        <w:rPr>
          <w:rFonts w:ascii="仿宋_GB2312" w:eastAsia="仿宋_GB2312" w:hAnsi="仿宋_GB2312" w:cs="仿宋_GB2312"/>
          <w:sz w:val="32"/>
          <w:szCs w:val="32"/>
        </w:rPr>
      </w:pPr>
    </w:p>
    <w:p w:rsidR="00A51B02" w:rsidRPr="00885EC1" w:rsidRDefault="00A51B02"/>
    <w:sectPr w:rsidR="00A51B02" w:rsidRPr="00885EC1" w:rsidSect="00885EC1">
      <w:pgSz w:w="12240" w:h="15840"/>
      <w:pgMar w:top="1440" w:right="1800" w:bottom="1440" w:left="1800" w:header="181" w:footer="482"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065" w:rsidRDefault="00403065" w:rsidP="00885EC1">
      <w:r>
        <w:separator/>
      </w:r>
    </w:p>
  </w:endnote>
  <w:endnote w:type="continuationSeparator" w:id="0">
    <w:p w:rsidR="00403065" w:rsidRDefault="00403065" w:rsidP="0088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065" w:rsidRDefault="00403065" w:rsidP="00885EC1">
      <w:r>
        <w:separator/>
      </w:r>
    </w:p>
  </w:footnote>
  <w:footnote w:type="continuationSeparator" w:id="0">
    <w:p w:rsidR="00403065" w:rsidRDefault="00403065" w:rsidP="00885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40"/>
    <w:rsid w:val="00403065"/>
    <w:rsid w:val="00885EC1"/>
    <w:rsid w:val="009C3813"/>
    <w:rsid w:val="00A51B02"/>
    <w:rsid w:val="00FB4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FC574"/>
  <w15:chartTrackingRefBased/>
  <w15:docId w15:val="{94798472-6353-4295-BC7E-AA9E8B12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EC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E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5EC1"/>
    <w:rPr>
      <w:sz w:val="18"/>
      <w:szCs w:val="18"/>
    </w:rPr>
  </w:style>
  <w:style w:type="paragraph" w:styleId="a5">
    <w:name w:val="footer"/>
    <w:basedOn w:val="a"/>
    <w:link w:val="a6"/>
    <w:uiPriority w:val="99"/>
    <w:unhideWhenUsed/>
    <w:rsid w:val="00885EC1"/>
    <w:pPr>
      <w:tabs>
        <w:tab w:val="center" w:pos="4153"/>
        <w:tab w:val="right" w:pos="8306"/>
      </w:tabs>
      <w:snapToGrid w:val="0"/>
      <w:jc w:val="left"/>
    </w:pPr>
    <w:rPr>
      <w:sz w:val="18"/>
      <w:szCs w:val="18"/>
    </w:rPr>
  </w:style>
  <w:style w:type="character" w:customStyle="1" w:styleId="a6">
    <w:name w:val="页脚 字符"/>
    <w:basedOn w:val="a0"/>
    <w:link w:val="a5"/>
    <w:uiPriority w:val="99"/>
    <w:rsid w:val="00885EC1"/>
    <w:rPr>
      <w:sz w:val="18"/>
      <w:szCs w:val="18"/>
    </w:rPr>
  </w:style>
  <w:style w:type="paragraph" w:styleId="a7">
    <w:name w:val="List Paragraph"/>
    <w:basedOn w:val="a"/>
    <w:uiPriority w:val="34"/>
    <w:qFormat/>
    <w:rsid w:val="00885EC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665</Characters>
  <Application>Microsoft Office Word</Application>
  <DocSecurity>0</DocSecurity>
  <Lines>5</Lines>
  <Paragraphs>1</Paragraphs>
  <ScaleCrop>false</ScaleCrop>
  <Company>Microsoft</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傅博</dc:creator>
  <cp:keywords/>
  <dc:description/>
  <cp:lastModifiedBy>傅博</cp:lastModifiedBy>
  <cp:revision>2</cp:revision>
  <dcterms:created xsi:type="dcterms:W3CDTF">2021-10-11T08:20:00Z</dcterms:created>
  <dcterms:modified xsi:type="dcterms:W3CDTF">2021-10-11T08:21:00Z</dcterms:modified>
</cp:coreProperties>
</file>